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Instalaci</w:t>
      </w:r>
      <w:r>
        <w:rPr>
          <w:rFonts w:hint="default"/>
          <w:lang w:val="en-US"/>
        </w:rPr>
        <w:t>ó</w:t>
      </w:r>
      <w:r>
        <w:rPr>
          <w:rFonts w:hint="default"/>
        </w:rPr>
        <w:t>n SQL Server developer edition (gratuito) + Integration Services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default"/>
        </w:rPr>
      </w:pPr>
      <w:r>
        <w:rPr>
          <w:rFonts w:hint="default"/>
          <w:lang w:val="en-US"/>
        </w:rPr>
        <w:t>Requerimientos de hardware y software</w:t>
      </w:r>
    </w:p>
    <w:p>
      <w:pPr>
        <w:numPr>
          <w:ilvl w:val="0"/>
          <w:numId w:val="3"/>
        </w:numPr>
        <w:ind w:left="1260" w:leftChars="0" w:hanging="420" w:firstLineChars="0"/>
        <w:rPr>
          <w:rFonts w:hint="default"/>
        </w:rPr>
      </w:pPr>
      <w:r>
        <w:rPr>
          <w:rFonts w:hint="default"/>
          <w:lang w:val="en-US"/>
        </w:rPr>
        <w:t>No se recomienda instalar SQL Server en un FAT32</w:t>
      </w:r>
    </w:p>
    <w:p>
      <w:pPr>
        <w:numPr>
          <w:ilvl w:val="0"/>
          <w:numId w:val="3"/>
        </w:numPr>
        <w:ind w:left="1260" w:leftChars="0" w:hanging="420" w:firstLineChars="0"/>
        <w:rPr>
          <w:rFonts w:hint="default"/>
        </w:rPr>
      </w:pPr>
      <w:r>
        <w:rPr>
          <w:rFonts w:hint="default"/>
          <w:lang w:val="en-US"/>
        </w:rPr>
        <w:t>Mínimo de 6 GB</w:t>
      </w:r>
    </w:p>
    <w:p>
      <w:pPr>
        <w:numPr>
          <w:ilvl w:val="0"/>
          <w:numId w:val="3"/>
        </w:numPr>
        <w:ind w:left="1260" w:leftChars="0" w:hanging="420" w:firstLineChars="0"/>
        <w:rPr>
          <w:rFonts w:hint="default"/>
        </w:rPr>
      </w:pPr>
      <w:r>
        <w:rPr>
          <w:rFonts w:hint="default"/>
          <w:lang w:val="en-US"/>
        </w:rPr>
        <w:t>Internet</w:t>
      </w:r>
    </w:p>
    <w:p>
      <w:pPr>
        <w:numPr>
          <w:ilvl w:val="0"/>
          <w:numId w:val="3"/>
        </w:numPr>
        <w:ind w:left="1260" w:leftChars="0" w:hanging="420" w:firstLineChars="0"/>
        <w:rPr>
          <w:rFonts w:hint="default"/>
        </w:rPr>
      </w:pPr>
      <w:r>
        <w:rPr>
          <w:rFonts w:hint="default"/>
          <w:lang w:val="en-US"/>
        </w:rPr>
        <w:t>Mínimo de 512 MG de RAM para Express y 2 GB para las demás versiones</w:t>
      </w:r>
    </w:p>
    <w:p>
      <w:pPr>
        <w:numPr>
          <w:ilvl w:val="0"/>
          <w:numId w:val="3"/>
        </w:numPr>
        <w:ind w:left="1260" w:leftChars="0" w:hanging="420" w:firstLineChars="0"/>
        <w:rPr>
          <w:rFonts w:hint="default"/>
        </w:rPr>
      </w:pPr>
      <w:r>
        <w:rPr>
          <w:rFonts w:hint="default"/>
          <w:lang w:val="en-US"/>
        </w:rPr>
        <w:t>x64</w:t>
      </w:r>
    </w:p>
    <w:p>
      <w:pPr>
        <w:numPr>
          <w:ilvl w:val="0"/>
          <w:numId w:val="3"/>
        </w:numPr>
        <w:ind w:left="1260" w:leftChars="0" w:hanging="420" w:firstLineChars="0"/>
        <w:rPr>
          <w:rFonts w:hint="default"/>
        </w:rPr>
      </w:pPr>
      <w:r>
        <w:rPr>
          <w:rFonts w:hint="default"/>
          <w:lang w:val="en-US"/>
        </w:rPr>
        <w:t>SQL Server Management Studio (SSMS)</w:t>
      </w:r>
    </w:p>
    <w:p>
      <w:pPr>
        <w:numPr>
          <w:ilvl w:val="0"/>
          <w:numId w:val="3"/>
        </w:numPr>
        <w:ind w:left="1260" w:leftChars="0" w:hanging="420" w:firstLineChars="0"/>
        <w:rPr>
          <w:rFonts w:hint="default"/>
        </w:rPr>
      </w:pPr>
      <w:r>
        <w:rPr>
          <w:rFonts w:hint="default"/>
          <w:lang w:val="en-US"/>
        </w:rPr>
        <w:t>SQL Server Data Tools (SSDT)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default"/>
        </w:rPr>
      </w:pPr>
      <w:r>
        <w:rPr>
          <w:rFonts w:hint="default"/>
          <w:lang w:val="en-US"/>
        </w:rPr>
        <w:t>Buscar en Google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2357120" cy="2793365"/>
            <wp:effectExtent l="0" t="0" r="508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5712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drawing>
          <wp:inline distT="0" distB="0" distL="114300" distR="114300">
            <wp:extent cx="5270500" cy="702310"/>
            <wp:effectExtent l="0" t="0" r="254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155190" cy="1122045"/>
            <wp:effectExtent l="0" t="0" r="889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7940" cy="2028190"/>
            <wp:effectExtent l="0" t="0" r="7620" b="13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149475" cy="1711960"/>
            <wp:effectExtent l="0" t="0" r="14605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41220" cy="1693545"/>
            <wp:effectExtent l="0" t="0" r="762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9230" cy="492760"/>
            <wp:effectExtent l="0" t="0" r="381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255520" cy="1692910"/>
            <wp:effectExtent l="0" t="0" r="0" b="139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3770" cy="1692275"/>
            <wp:effectExtent l="0" t="0" r="1270" b="146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2377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235835" cy="1696720"/>
            <wp:effectExtent l="0" t="0" r="4445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35835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78305" cy="1704975"/>
            <wp:effectExtent l="0" t="0" r="1333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7830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lang w:val="en-US"/>
        </w:rPr>
        <w:t>Database Engine Services: Es el motor de BDs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lang w:val="en-US"/>
        </w:rPr>
        <w:t>SQL Server Replication: Tener una copia fria de los datos en otro servidor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Machine Learning Services (In-Database), R and Python: 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lang w:val="en-US"/>
        </w:rPr>
        <w:t>Full-Text and Semantic Extractions for Search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lang w:val="en-US"/>
        </w:rPr>
        <w:t>Data Quality Services: Hacer “calidad” a los datos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lang w:val="en-US"/>
        </w:rPr>
        <w:t>PolyBase Query Service for External Data: Conectarse a diferentes motores de BD o fuentes externas a SQL Server, para hacer consultas a ellos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lang w:val="en-US"/>
        </w:rPr>
        <w:t>Analysis Services: Para hacer CUBOS multi dimensionales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845820" cy="42672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99160" cy="4495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9916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7960" cy="1245870"/>
            <wp:effectExtent l="0" t="0" r="508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845820" cy="4267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99160" cy="4495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9916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lang w:val="en-US"/>
        </w:rPr>
        <w:t>Aqui es importante mencionar que para los diferentes servicios que existen, en relación a SQL Server, se les creará un nuevo usuario, puede tener una contraseña asignada y el servicio como tal, puede tener diferentes tipos de arranque.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lang w:val="en-US"/>
        </w:rPr>
        <w:t>Por ejemplo el Integration Services, su usuario debe tener los permisos suficientes para cuando trabaje con elementos fuera del servidor. Si voy a utilizar un ETL para escribir datos en un servidor externo.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6690" cy="1047750"/>
            <wp:effectExtent l="0" t="0" r="6350" b="3810"/>
            <wp:docPr id="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lang w:val="en-US"/>
        </w:rPr>
        <w:t>Collation es la configuración de los caracteres que manejara el motor de BD a nivel de formatos. Ejemplo, si es sencible a los acentos o a las letras mayusculas y minusculas.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845820" cy="42672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lang w:val="en-US"/>
        </w:rPr>
        <w:t>SQL Server tiene 2 modos de autenticación. Con las credenciales de Windows/Active Directory y el otro con sus propias credenciales: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552065" cy="1560830"/>
            <wp:effectExtent l="0" t="0" r="8255" b="8890"/>
            <wp:docPr id="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60120" cy="403860"/>
            <wp:effectExtent l="0" t="0" r="0" b="7620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601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lang w:val="en-US"/>
        </w:rPr>
        <w:t>Directorios para el uso de la BD: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462020" cy="1131570"/>
            <wp:effectExtent l="0" t="0" r="12700" b="11430"/>
            <wp:docPr id="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lang w:val="en-US"/>
        </w:rPr>
        <w:t>Para la BD de temporales: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4137660" cy="1447800"/>
            <wp:effectExtent l="0" t="0" r="7620" b="0"/>
            <wp:docPr id="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3878580" cy="1013460"/>
            <wp:effectExtent l="0" t="0" r="7620" b="762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/>
        </w:rPr>
      </w:pPr>
      <w:r>
        <w:rPr>
          <w:rFonts w:hint="default"/>
          <w:lang w:val="en-US"/>
        </w:rPr>
        <w:t>Para el FileStream: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386330" cy="1073785"/>
            <wp:effectExtent l="0" t="0" r="6350" b="8255"/>
            <wp:docPr id="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8633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845820" cy="42672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2289810" cy="2624455"/>
            <wp:effectExtent l="0" t="0" r="11430" b="12065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62000" cy="472440"/>
            <wp:effectExtent l="0" t="0" r="0" b="0"/>
            <wp:docPr id="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SSIS Términos y definiciones</w:t>
      </w:r>
    </w:p>
    <w:p>
      <w:pPr>
        <w:numPr>
          <w:ilvl w:val="0"/>
          <w:numId w:val="4"/>
        </w:numPr>
        <w:ind w:left="840" w:leftChars="0" w:hanging="420" w:firstLineChars="0"/>
        <w:rPr>
          <w:rFonts w:hint="default"/>
        </w:rPr>
      </w:pPr>
      <w:r>
        <w:rPr>
          <w:rFonts w:hint="default"/>
          <w:lang w:val="en-US"/>
        </w:rPr>
        <w:t>SSIS: Plataforma para desarrollar, gestionar e implementar soluciones de integración, transformación y carga de datos.</w:t>
      </w:r>
    </w:p>
    <w:p>
      <w:pPr>
        <w:numPr>
          <w:numId w:val="0"/>
        </w:numPr>
        <w:ind w:left="420" w:leftChars="0"/>
        <w:rPr>
          <w:rFonts w:hint="default"/>
        </w:rPr>
      </w:pPr>
      <w:r>
        <w:drawing>
          <wp:inline distT="0" distB="0" distL="114300" distR="114300">
            <wp:extent cx="3025140" cy="1809750"/>
            <wp:effectExtent l="0" t="0" r="762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840" w:leftChars="0" w:hanging="420" w:firstLineChars="0"/>
        <w:rPr>
          <w:rFonts w:hint="default"/>
        </w:rPr>
      </w:pPr>
      <w:r>
        <w:rPr>
          <w:rFonts w:hint="default"/>
          <w:lang w:val="en-US"/>
        </w:rPr>
        <w:t>ETL: Extraer, Transformar y Carga de datos</w:t>
      </w:r>
    </w:p>
    <w:p>
      <w:pPr>
        <w:numPr>
          <w:numId w:val="0"/>
        </w:numPr>
        <w:ind w:left="420" w:leftChars="0"/>
        <w:rPr>
          <w:rFonts w:hint="default"/>
        </w:rPr>
      </w:pPr>
      <w:r>
        <w:drawing>
          <wp:inline distT="0" distB="0" distL="114300" distR="114300">
            <wp:extent cx="3176270" cy="1246505"/>
            <wp:effectExtent l="0" t="0" r="8890" b="317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627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840" w:leftChars="0" w:hanging="420" w:firstLineChars="0"/>
        <w:rPr>
          <w:rFonts w:hint="default"/>
        </w:rPr>
      </w:pPr>
      <w:r>
        <w:rPr>
          <w:rFonts w:hint="default"/>
          <w:lang w:val="en-US"/>
        </w:rPr>
        <w:t>¿Por qué necesitamos integrar datos? Existen multiples fuentes de datos, en multiples tipos  de formatos, etc.</w:t>
      </w:r>
    </w:p>
    <w:p>
      <w:pPr>
        <w:numPr>
          <w:numId w:val="0"/>
        </w:numPr>
        <w:ind w:left="420" w:leftChars="0"/>
        <w:rPr>
          <w:rFonts w:hint="default"/>
        </w:rPr>
      </w:pPr>
      <w:r>
        <w:drawing>
          <wp:inline distT="0" distB="0" distL="114300" distR="114300">
            <wp:extent cx="3134360" cy="1633855"/>
            <wp:effectExtent l="0" t="0" r="5080" b="12065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3436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840" w:leftChars="0" w:hanging="420" w:firstLineChars="0"/>
        <w:rPr>
          <w:rFonts w:hint="default"/>
        </w:rPr>
      </w:pPr>
      <w:r>
        <w:rPr>
          <w:rFonts w:hint="default"/>
          <w:lang w:val="en-US"/>
        </w:rPr>
        <w:t>¿Para qué SSIS?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default"/>
        </w:rPr>
      </w:pPr>
      <w:r>
        <w:rPr>
          <w:rFonts w:hint="default"/>
          <w:lang w:val="en-US"/>
        </w:rPr>
        <w:t>Carga de datos de un origen a un destino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default"/>
        </w:rPr>
      </w:pPr>
      <w:r>
        <w:rPr>
          <w:rFonts w:hint="default"/>
          <w:lang w:val="en-US"/>
        </w:rPr>
        <w:t>Estandarización y limpieza de datos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default"/>
        </w:rPr>
      </w:pPr>
      <w:r>
        <w:rPr>
          <w:rFonts w:hint="default"/>
          <w:lang w:val="en-US"/>
        </w:rPr>
        <w:t>Data Warehouse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default"/>
        </w:rPr>
      </w:pPr>
      <w:r>
        <w:rPr>
          <w:rFonts w:hint="default"/>
          <w:lang w:val="en-US"/>
        </w:rPr>
        <w:t>Automatización de tareas</w:t>
      </w:r>
    </w:p>
    <w:p>
      <w:pPr>
        <w:numPr>
          <w:numId w:val="0"/>
        </w:numPr>
        <w:rPr>
          <w:rFonts w:hint="default"/>
        </w:rPr>
      </w:pPr>
    </w:p>
    <w:p>
      <w:pPr>
        <w:numPr>
          <w:ilvl w:val="0"/>
          <w:numId w:val="1"/>
        </w:numPr>
        <w:ind w:left="420" w:leftChars="0" w:hanging="420" w:firstLineChars="0"/>
      </w:pPr>
      <w:r>
        <w:rPr>
          <w:rFonts w:hint="default"/>
          <w:lang w:val="en-US"/>
        </w:rPr>
        <w:t>Preparando el ambiente</w:t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Abrimos el SSMS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486025" cy="1296035"/>
            <wp:effectExtent l="0" t="0" r="13335" b="14605"/>
            <wp:docPr id="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Nos conectamos a la instancia deseada: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327910" cy="1421130"/>
            <wp:effectExtent l="0" t="0" r="3810" b="1143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2791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Abrimos el archivo descargado, “Script inicial.sql”: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1522730" cy="1733550"/>
            <wp:effectExtent l="0" t="0" r="1270" b="3810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72410" cy="1739900"/>
            <wp:effectExtent l="0" t="0" r="1270" b="1270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En el script se crea la BD, se configura, se crea una tabla y se le inserta la data. Pero antes cambiamos las rutas por las existentes en nuestro Windows: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762250" cy="1158240"/>
            <wp:effectExtent l="0" t="0" r="11430" b="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4806950" cy="209550"/>
            <wp:effectExtent l="0" t="0" r="8890" b="381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922270" cy="1084580"/>
            <wp:effectExtent l="0" t="0" r="3810" b="1270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 xml:space="preserve">La tecla “F5” o el boton “Execute” para ejecutar el script: </w:t>
      </w:r>
      <w:r>
        <w:drawing>
          <wp:inline distT="0" distB="0" distL="114300" distR="114300">
            <wp:extent cx="754380" cy="266700"/>
            <wp:effectExtent l="0" t="0" r="7620" b="7620"/>
            <wp:docPr id="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1925955" cy="2523490"/>
            <wp:effectExtent l="0" t="0" r="9525" b="635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2595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Lo comprobamos: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1047115" cy="496570"/>
            <wp:effectExtent l="0" t="0" r="0" b="0"/>
            <wp:docPr id="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5"/>
                    <pic:cNvPicPr>
                      <a:picLocks noChangeAspect="1"/>
                    </pic:cNvPicPr>
                  </pic:nvPicPr>
                  <pic:blipFill>
                    <a:blip r:embed="rId39"/>
                    <a:srcRect r="35485" b="40758"/>
                    <a:stretch>
                      <a:fillRect/>
                    </a:stretch>
                  </pic:blipFill>
                  <pic:spPr>
                    <a:xfrm>
                      <a:off x="0" y="0"/>
                      <a:ext cx="104711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9380" cy="1036320"/>
            <wp:effectExtent l="0" t="0" r="7620" b="0"/>
            <wp:docPr id="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drawing>
          <wp:inline distT="0" distB="0" distL="114300" distR="114300">
            <wp:extent cx="4810125" cy="1552575"/>
            <wp:effectExtent l="0" t="0" r="5715" b="1905"/>
            <wp:docPr id="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0" w:leftChars="0" w:hanging="420" w:firstLineChars="0"/>
      </w:pPr>
      <w:r>
        <w:rPr>
          <w:rFonts w:hint="default"/>
          <w:lang w:val="en-US"/>
        </w:rPr>
        <w:t>SQL Server Data Tools</w:t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Lo buscamos en Google e instalamos: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3551555" cy="1265555"/>
            <wp:effectExtent l="0" t="0" r="14605" b="14605"/>
            <wp:docPr id="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5155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4011295" cy="1524000"/>
            <wp:effectExtent l="0" t="0" r="12065" b="0"/>
            <wp:docPr id="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Abrimos el Visual Studio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3627120" cy="1385570"/>
            <wp:effectExtent l="0" t="0" r="0" b="1270"/>
            <wp:docPr id="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195830" cy="1346200"/>
            <wp:effectExtent l="0" t="0" r="13970" b="10160"/>
            <wp:docPr id="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2"/>
                    <pic:cNvPicPr>
                      <a:picLocks noChangeAspect="1"/>
                    </pic:cNvPicPr>
                  </pic:nvPicPr>
                  <pic:blipFill>
                    <a:blip r:embed="rId45"/>
                    <a:srcRect l="23366" t="21003" r="23571" b="21174"/>
                    <a:stretch>
                      <a:fillRect/>
                    </a:stretch>
                  </pic:blipFill>
                  <pic:spPr>
                    <a:xfrm>
                      <a:off x="0" y="0"/>
                      <a:ext cx="219583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Creamos un nuevo proyecto: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504440" cy="1666240"/>
            <wp:effectExtent l="0" t="0" r="10160" b="10160"/>
            <wp:docPr id="5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3"/>
                    <pic:cNvPicPr>
                      <a:picLocks noChangeAspect="1"/>
                    </pic:cNvPicPr>
                  </pic:nvPicPr>
                  <pic:blipFill>
                    <a:blip r:embed="rId46"/>
                    <a:srcRect l="16699" t="10502" r="16542" b="10587"/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82850" cy="1664335"/>
            <wp:effectExtent l="0" t="0" r="1270" b="12065"/>
            <wp:docPr id="5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4"/>
                    <pic:cNvPicPr>
                      <a:picLocks noChangeAspect="1"/>
                    </pic:cNvPicPr>
                  </pic:nvPicPr>
                  <pic:blipFill>
                    <a:blip r:embed="rId47"/>
                    <a:srcRect l="16892" t="10416" r="16639" b="10416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507615" cy="1666875"/>
            <wp:effectExtent l="0" t="0" r="6985" b="9525"/>
            <wp:docPr id="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4164330" cy="2343150"/>
            <wp:effectExtent l="0" t="0" r="11430" b="3810"/>
            <wp:docPr id="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6433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Se compone la barra de herramientas y de explorador de archivos: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784225" cy="2886075"/>
            <wp:effectExtent l="0" t="0" r="8255" b="9525"/>
            <wp:docPr id="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842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6980" cy="2887980"/>
            <wp:effectExtent l="0" t="0" r="7620" b="7620"/>
            <wp:docPr id="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Se renombra el paquete. Se recomienda que tenga un nombre descriptivo de lo que hace: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1232535" cy="1604010"/>
            <wp:effectExtent l="0" t="0" r="0" b="0"/>
            <wp:docPr id="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9"/>
                    <pic:cNvPicPr>
                      <a:picLocks noChangeAspect="1"/>
                    </pic:cNvPicPr>
                  </pic:nvPicPr>
                  <pic:blipFill>
                    <a:blip r:embed="rId52"/>
                    <a:srcRect l="76598" t="26532" b="19331"/>
                    <a:stretch>
                      <a:fillRect/>
                    </a:stretch>
                  </pic:blipFill>
                  <pic:spPr>
                    <a:xfrm>
                      <a:off x="0" y="0"/>
                      <a:ext cx="1232535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29360" cy="322580"/>
            <wp:effectExtent l="0" t="0" r="5080" b="12700"/>
            <wp:docPr id="5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0"/>
                    <pic:cNvPicPr>
                      <a:picLocks noChangeAspect="1"/>
                    </pic:cNvPicPr>
                  </pic:nvPicPr>
                  <pic:blipFill>
                    <a:blip r:embed="rId53"/>
                    <a:srcRect l="78382" t="25075" r="8886" b="68988"/>
                    <a:stretch>
                      <a:fillRect/>
                    </a:stretch>
                  </pic:blipFill>
                  <pic:spPr>
                    <a:xfrm>
                      <a:off x="0" y="0"/>
                      <a:ext cx="122936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84120" cy="1096010"/>
            <wp:effectExtent l="0" t="0" r="0" b="1270"/>
            <wp:docPr id="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DEMOSTRACIÓN. Agregamos un paquete existente: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1783080" cy="952500"/>
            <wp:effectExtent l="0" t="0" r="0" b="7620"/>
            <wp:docPr id="5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6790" cy="1647190"/>
            <wp:effectExtent l="0" t="0" r="13970" b="13970"/>
            <wp:docPr id="6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File System: Si esta en el sistema de archivos</w:t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SQL Server: Si esta como servicio, o sea como instancia.</w:t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SSIS Package Store: Si…</w:t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drawing>
          <wp:inline distT="0" distB="0" distL="114300" distR="114300">
            <wp:extent cx="4887595" cy="1688465"/>
            <wp:effectExtent l="0" t="0" r="4445" b="3175"/>
            <wp:docPr id="6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87595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Las propiedades del proyecto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1619885" cy="2301240"/>
            <wp:effectExtent l="0" t="0" r="10795" b="0"/>
            <wp:docPr id="6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35"/>
                    <pic:cNvPicPr>
                      <a:picLocks noChangeAspect="1"/>
                    </pic:cNvPicPr>
                  </pic:nvPicPr>
                  <pic:blipFill>
                    <a:blip r:embed="rId58"/>
                    <a:srcRect l="76356" t="18217" b="22075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5655" cy="2312035"/>
            <wp:effectExtent l="0" t="0" r="1905" b="4445"/>
            <wp:docPr id="6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3565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DEMOSTRACIÓN. Se puede agregar diferentes componentes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3533140" cy="1794510"/>
            <wp:effectExtent l="0" t="0" r="2540" b="3810"/>
            <wp:docPr id="6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DEMOSTRACIÓN. En la parte inferior permite crear distintas tipos de conexiones: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911475" cy="1530350"/>
            <wp:effectExtent l="0" t="0" r="14605" b="8890"/>
            <wp:docPr id="6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DEMOSTRACIÓN. Existen diferentes tipos de variables: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4347210" cy="1271905"/>
            <wp:effectExtent l="0" t="0" r="11430" b="8255"/>
            <wp:docPr id="6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</w:rPr>
      </w:pPr>
      <w:r>
        <w:drawing>
          <wp:inline distT="0" distB="0" distL="114300" distR="114300">
            <wp:extent cx="4399280" cy="949960"/>
            <wp:effectExtent l="0" t="0" r="5080" b="10160"/>
            <wp:docPr id="6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160" cy="1011555"/>
            <wp:effectExtent l="0" t="0" r="0" b="9525"/>
            <wp:docPr id="6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4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</w:p>
    <w:p>
      <w:pPr>
        <w:numPr>
          <w:ilvl w:val="0"/>
          <w:numId w:val="1"/>
        </w:numPr>
        <w:ind w:left="420" w:leftChars="0" w:hanging="420" w:firstLineChars="0"/>
      </w:pPr>
      <w:r>
        <w:rPr>
          <w:rFonts w:hint="default"/>
        </w:rPr>
        <w:t>Exportar e Importar Datos desde SQL Server Management Studio</w:t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Si se desea importar desde una fuente de datos hacia una BD sql o viceversa: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138045" cy="2256790"/>
            <wp:effectExtent l="0" t="0" r="10795" b="13970"/>
            <wp:docPr id="6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42"/>
                    <pic:cNvPicPr>
                      <a:picLocks noChangeAspect="1"/>
                    </pic:cNvPicPr>
                  </pic:nvPicPr>
                  <pic:blipFill>
                    <a:blip r:embed="rId65"/>
                    <a:srcRect t="11959" r="56149" b="5787"/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9670" cy="2294255"/>
            <wp:effectExtent l="0" t="0" r="13970" b="6985"/>
            <wp:docPr id="7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4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3967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Aqui se muestra que controladores estan disponibles: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702560" cy="731520"/>
            <wp:effectExtent l="0" t="0" r="10160" b="0"/>
            <wp:docPr id="7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44"/>
                    <pic:cNvPicPr>
                      <a:picLocks noChangeAspect="1"/>
                    </pic:cNvPicPr>
                  </pic:nvPicPr>
                  <pic:blipFill>
                    <a:blip r:embed="rId67"/>
                    <a:srcRect l="6583" t="20532" r="57861" b="62366"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 xml:space="preserve">Pero como es de SQL Server a SQL Server: </w:t>
      </w:r>
      <w:r>
        <w:drawing>
          <wp:inline distT="0" distB="0" distL="114300" distR="114300">
            <wp:extent cx="2487295" cy="187325"/>
            <wp:effectExtent l="0" t="0" r="12065" b="10795"/>
            <wp:docPr id="7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4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8729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490470" cy="2355215"/>
            <wp:effectExtent l="0" t="0" r="8890" b="6985"/>
            <wp:docPr id="7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4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84755" cy="2353310"/>
            <wp:effectExtent l="0" t="0" r="14605" b="8890"/>
            <wp:docPr id="7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47"/>
                    <pic:cNvPicPr>
                      <a:picLocks noChangeAspect="1"/>
                    </pic:cNvPicPr>
                  </pic:nvPicPr>
                  <pic:blipFill>
                    <a:blip r:embed="rId70"/>
                    <a:srcRect l="34977" t="12988" r="27056" b="23103"/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845820" cy="289560"/>
            <wp:effectExtent l="0" t="0" r="7620" b="0"/>
            <wp:docPr id="7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494280" cy="2358390"/>
            <wp:effectExtent l="0" t="0" r="5080" b="3810"/>
            <wp:docPr id="7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4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9428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84755" cy="2335530"/>
            <wp:effectExtent l="0" t="0" r="14605" b="11430"/>
            <wp:docPr id="7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5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508885" cy="1878965"/>
            <wp:effectExtent l="0" t="0" r="5715" b="10795"/>
            <wp:docPr id="7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5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45820" cy="289560"/>
            <wp:effectExtent l="0" t="0" r="7620" b="0"/>
            <wp:docPr id="7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4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491740" cy="2360295"/>
            <wp:effectExtent l="0" t="0" r="7620" b="1905"/>
            <wp:docPr id="8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5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45820" cy="289560"/>
            <wp:effectExtent l="0" t="0" r="7620" b="0"/>
            <wp:docPr id="8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4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515870" cy="1905000"/>
            <wp:effectExtent l="0" t="0" r="13970" b="0"/>
            <wp:docPr id="8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5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Aqui se puede configurar el codigo Sql, con lo cual se puede ignorar ciertos atributos, cambiarlos, etc.: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404110" cy="1965325"/>
            <wp:effectExtent l="0" t="0" r="3810" b="635"/>
            <wp:docPr id="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55"/>
                    <pic:cNvPicPr>
                      <a:picLocks noChangeAspect="1"/>
                    </pic:cNvPicPr>
                  </pic:nvPicPr>
                  <pic:blipFill>
                    <a:blip r:embed="rId77"/>
                    <a:srcRect l="31372" t="11080" r="27442" b="29083"/>
                    <a:stretch>
                      <a:fillRect/>
                    </a:stretch>
                  </pic:blipFill>
                  <pic:spPr>
                    <a:xfrm>
                      <a:off x="0" y="0"/>
                      <a:ext cx="240411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1275" cy="1970405"/>
            <wp:effectExtent l="0" t="0" r="9525" b="10795"/>
            <wp:docPr id="8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861060" cy="304800"/>
            <wp:effectExtent l="0" t="0" r="7620" b="0"/>
            <wp:docPr id="8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6106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45820" cy="289560"/>
            <wp:effectExtent l="0" t="0" r="7620" b="0"/>
            <wp:docPr id="8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4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Aqui podemos ejecutar el paquete inmediatamente o simplemente guardarlo en Sql Server o el S.O.: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462530" cy="1884680"/>
            <wp:effectExtent l="0" t="0" r="6350" b="5080"/>
            <wp:docPr id="8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5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59990" cy="1877695"/>
            <wp:effectExtent l="0" t="0" r="8890" b="12065"/>
            <wp:docPr id="9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6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5999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482850" cy="1892300"/>
            <wp:effectExtent l="0" t="0" r="1270" b="12700"/>
            <wp:docPr id="9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6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9360" cy="1910080"/>
            <wp:effectExtent l="0" t="0" r="0" b="10160"/>
            <wp:docPr id="9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6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474595" cy="1871345"/>
            <wp:effectExtent l="0" t="0" r="0" b="0"/>
            <wp:docPr id="9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64"/>
                    <pic:cNvPicPr>
                      <a:picLocks noChangeAspect="1"/>
                    </pic:cNvPicPr>
                  </pic:nvPicPr>
                  <pic:blipFill>
                    <a:blip r:embed="rId84"/>
                    <a:srcRect l="32421" t="14102" r="20593" b="22739"/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7925" cy="1868170"/>
            <wp:effectExtent l="0" t="0" r="5715" b="6350"/>
            <wp:docPr id="9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6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Y vemos que si funcionó: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1726565" cy="2633980"/>
            <wp:effectExtent l="0" t="0" r="10795" b="2540"/>
            <wp:docPr id="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6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2656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Ahora a exportar la BD nueva: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550160" cy="1874520"/>
            <wp:effectExtent l="0" t="0" r="10160" b="0"/>
            <wp:docPr id="10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68"/>
                    <pic:cNvPicPr>
                      <a:picLocks noChangeAspect="1"/>
                    </pic:cNvPicPr>
                  </pic:nvPicPr>
                  <pic:blipFill>
                    <a:blip r:embed="rId87"/>
                    <a:srcRect t="32748" r="54558" b="7865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1974215" cy="1856105"/>
            <wp:effectExtent l="0" t="0" r="6985" b="3175"/>
            <wp:docPr id="10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7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drawing>
          <wp:inline distT="0" distB="0" distL="114300" distR="114300">
            <wp:extent cx="2451735" cy="2315210"/>
            <wp:effectExtent l="0" t="0" r="1905" b="1270"/>
            <wp:docPr id="10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7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2461895" cy="2308225"/>
            <wp:effectExtent l="0" t="0" r="6985" b="8255"/>
            <wp:docPr id="10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7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NOTA: La opción “Column names in the first data row” indica que el primer renglon, tendra los nombres de las columnas.</w:t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Vamos a escoger la opción de utilizar TSql: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254885" cy="2129790"/>
            <wp:effectExtent l="0" t="0" r="635" b="3810"/>
            <wp:docPr id="10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7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2249170" cy="2130425"/>
            <wp:effectExtent l="0" t="0" r="6350" b="3175"/>
            <wp:docPr id="10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7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4917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1978660" cy="1868805"/>
            <wp:effectExtent l="0" t="0" r="2540" b="5715"/>
            <wp:docPr id="11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7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7866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1988820" cy="1872615"/>
            <wp:effectExtent l="0" t="0" r="7620" b="1905"/>
            <wp:docPr id="11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7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479040" cy="2334260"/>
            <wp:effectExtent l="0" t="0" r="5080" b="12700"/>
            <wp:docPr id="11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8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8405" cy="2327275"/>
            <wp:effectExtent l="0" t="0" r="5715" b="4445"/>
            <wp:docPr id="11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8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7840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</w:rPr>
      </w:pPr>
      <w:r>
        <w:drawing>
          <wp:inline distT="0" distB="0" distL="114300" distR="114300">
            <wp:extent cx="2240280" cy="617220"/>
            <wp:effectExtent l="0" t="0" r="0" b="7620"/>
            <wp:docPr id="115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8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</w:p>
    <w:p>
      <w:pPr>
        <w:numPr>
          <w:ilvl w:val="0"/>
          <w:numId w:val="1"/>
        </w:numPr>
        <w:ind w:left="420" w:leftChars="0" w:hanging="420" w:firstLineChars="0"/>
      </w:pPr>
      <w:r>
        <w:rPr>
          <w:rFonts w:hint="default"/>
          <w:lang w:val="en-US"/>
        </w:rPr>
        <w:t>Contenido de un paquete o ETL</w:t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Un paquete contiene una secuencia/flujo de control, con como se vayan ejecutando las instrucciones.</w:t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Data flow es la interacción de datos, desde su origen hasta su destino.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1821180" cy="289560"/>
            <wp:effectExtent l="0" t="0" r="7620" b="0"/>
            <wp:docPr id="11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8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1647190" cy="554990"/>
            <wp:effectExtent l="0" t="0" r="13970" b="8890"/>
            <wp:docPr id="11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8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47190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1234440" cy="365760"/>
            <wp:effectExtent l="0" t="0" r="0" b="0"/>
            <wp:docPr id="118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8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78560" cy="721360"/>
            <wp:effectExtent l="0" t="0" r="10160" b="10160"/>
            <wp:docPr id="11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8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En el componente “Data Flow Task”, si se le da 2 click, se podrá observar que todas las herramientas (de lado izquierdo), estan destinadas al tratamiento de datos: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234565" cy="1405255"/>
            <wp:effectExtent l="0" t="0" r="5715" b="12065"/>
            <wp:docPr id="12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8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3456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Entre el Excelazo de origen y de destino, pueden existir N cantidad de pasos de transformación:</w:t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drawing>
          <wp:inline distT="0" distB="0" distL="114300" distR="114300">
            <wp:extent cx="2976245" cy="1546225"/>
            <wp:effectExtent l="0" t="0" r="10795" b="8255"/>
            <wp:docPr id="121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8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76245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Otro componente del paquete son las conexiones,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73675" cy="586105"/>
            <wp:effectExtent l="0" t="0" r="14605" b="8255"/>
            <wp:docPr id="12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9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531110" cy="1038860"/>
            <wp:effectExtent l="0" t="0" r="13970" b="12700"/>
            <wp:docPr id="12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91"/>
                    <pic:cNvPicPr>
                      <a:picLocks noChangeAspect="1"/>
                    </pic:cNvPicPr>
                  </pic:nvPicPr>
                  <pic:blipFill>
                    <a:blip r:embed="rId105"/>
                    <a:srcRect l="15047" t="63052" r="37919" b="2636"/>
                    <a:stretch>
                      <a:fillRect/>
                    </a:stretch>
                  </pic:blipFill>
                  <pic:spPr>
                    <a:xfrm>
                      <a:off x="0" y="0"/>
                      <a:ext cx="253111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09775" cy="1929765"/>
            <wp:effectExtent l="0" t="0" r="1905" b="5715"/>
            <wp:docPr id="125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9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2442210" cy="2482215"/>
            <wp:effectExtent l="0" t="0" r="11430" b="1905"/>
            <wp:docPr id="127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95"/>
                    <pic:cNvPicPr>
                      <a:picLocks noChangeAspect="1"/>
                    </pic:cNvPicPr>
                  </pic:nvPicPr>
                  <pic:blipFill>
                    <a:blip r:embed="rId107"/>
                    <a:srcRect l="28587" t="11444" r="28973" b="11895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0150" cy="2479675"/>
            <wp:effectExtent l="0" t="0" r="13970" b="4445"/>
            <wp:docPr id="128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9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/>
        </w:rPr>
      </w:pPr>
      <w:r>
        <w:drawing>
          <wp:inline distT="0" distB="0" distL="114300" distR="114300">
            <wp:extent cx="2386965" cy="1972310"/>
            <wp:effectExtent l="0" t="0" r="5715" b="8890"/>
            <wp:docPr id="129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9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8696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Recordatorio de que es recomendable que todo, tanto los componentes como las conexiones, tengan nombres descriptibles: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3731895" cy="1303020"/>
            <wp:effectExtent l="0" t="0" r="1905" b="7620"/>
            <wp:docPr id="130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98"/>
                    <pic:cNvPicPr>
                      <a:picLocks noChangeAspect="1"/>
                    </pic:cNvPicPr>
                  </pic:nvPicPr>
                  <pic:blipFill>
                    <a:blip r:embed="rId110"/>
                    <a:srcRect t="10056" r="3116"/>
                    <a:stretch>
                      <a:fillRect/>
                    </a:stretch>
                  </pic:blipFill>
                  <pic:spPr>
                    <a:xfrm>
                      <a:off x="0" y="0"/>
                      <a:ext cx="3731895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Otra funcionalidad de los paquetes es el manejo de errores: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73040" cy="582930"/>
            <wp:effectExtent l="0" t="0" r="0" b="0"/>
            <wp:docPr id="131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99"/>
                    <pic:cNvPicPr>
                      <a:picLocks noChangeAspect="1"/>
                    </pic:cNvPicPr>
                  </pic:nvPicPr>
                  <pic:blipFill>
                    <a:blip r:embed="rId111"/>
                    <a:srcRect b="747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73040" cy="355600"/>
            <wp:effectExtent l="0" t="0" r="0" b="0"/>
            <wp:docPr id="133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99"/>
                    <pic:cNvPicPr>
                      <a:picLocks noChangeAspect="1"/>
                    </pic:cNvPicPr>
                  </pic:nvPicPr>
                  <pic:blipFill>
                    <a:blip r:embed="rId111"/>
                    <a:srcRect t="846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Otro componente importante de los paquetes es el uso de variables, cuya funcionalidad es para brindar datos entre objetos.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67960" cy="744855"/>
            <wp:effectExtent l="0" t="0" r="5080" b="1905"/>
            <wp:docPr id="13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0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1"/>
        </w:numPr>
        <w:ind w:left="420" w:leftChars="0" w:hanging="420" w:firstLineChars="0"/>
      </w:pPr>
      <w:r>
        <w:rPr>
          <w:rFonts w:hint="default"/>
        </w:rPr>
        <w:t>Primer ETL Usando SQL Server Data Tools</w:t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Vaciamos la tabla exportada, en SSMS:</w:t>
      </w:r>
      <w:bookmarkStart w:id="0" w:name="_GoBack"/>
      <w:bookmarkEnd w:id="0"/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4000500" cy="2286000"/>
            <wp:effectExtent l="0" t="0" r="7620" b="0"/>
            <wp:docPr id="135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0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vedv</w:t>
      </w: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"https://youtu.be/IZzhUUeCf2g?list=PLK3umACGADUl8hWOR4eBlnJ99bCvIf7aR"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https://youtu.be/IZzhUUeCf2g?list=PLK3umACGADUl8hWOR4eBlnJ99bCvIf7aR</w:t>
      </w:r>
      <w:r>
        <w:rPr>
          <w:rFonts w:hint="default"/>
        </w:rPr>
        <w:fldChar w:fldCharType="end"/>
      </w:r>
    </w:p>
    <w:p>
      <w:pPr>
        <w:numPr>
          <w:numId w:val="0"/>
        </w:numPr>
      </w:pPr>
    </w:p>
    <w:p>
      <w:pPr>
        <w:numPr>
          <w:ilvl w:val="0"/>
          <w:numId w:val="1"/>
        </w:numPr>
        <w:ind w:left="420" w:leftChars="0" w:hanging="420" w:firstLineChars="0"/>
      </w:pP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Evesaw</w:t>
      </w:r>
    </w:p>
    <w:p>
      <w:pPr>
        <w:numPr>
          <w:numId w:val="0"/>
        </w:numPr>
      </w:pPr>
    </w:p>
    <w:p>
      <w:pPr>
        <w:numPr>
          <w:ilvl w:val="0"/>
          <w:numId w:val="1"/>
        </w:numPr>
        <w:ind w:left="420" w:leftChars="0" w:hanging="420" w:firstLineChars="0"/>
      </w:pP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Evesaw</w:t>
      </w:r>
    </w:p>
    <w:p>
      <w:pPr>
        <w:numPr>
          <w:numId w:val="0"/>
        </w:numPr>
      </w:pPr>
    </w:p>
    <w:p>
      <w:pPr>
        <w:numPr>
          <w:ilvl w:val="0"/>
          <w:numId w:val="1"/>
        </w:numPr>
        <w:ind w:left="420" w:leftChars="0" w:hanging="420" w:firstLineChars="0"/>
      </w:pP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Evesaw</w:t>
      </w:r>
    </w:p>
    <w:p>
      <w:pPr>
        <w:numPr>
          <w:numId w:val="0"/>
        </w:numPr>
      </w:pPr>
    </w:p>
    <w:p>
      <w:pPr>
        <w:numPr>
          <w:ilvl w:val="0"/>
          <w:numId w:val="1"/>
        </w:numPr>
        <w:ind w:left="420" w:leftChars="0" w:hanging="420" w:firstLineChars="0"/>
      </w:pP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Evesaw</w:t>
      </w:r>
    </w:p>
    <w:p>
      <w:pPr>
        <w:numPr>
          <w:numId w:val="0"/>
        </w:numPr>
      </w:pPr>
    </w:p>
    <w:p>
      <w:pPr>
        <w:numPr>
          <w:ilvl w:val="0"/>
          <w:numId w:val="1"/>
        </w:numPr>
        <w:ind w:left="420" w:leftChars="0" w:hanging="420" w:firstLineChars="0"/>
      </w:pP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Evesaw</w:t>
      </w:r>
    </w:p>
    <w:p>
      <w:pPr>
        <w:numPr>
          <w:numId w:val="0"/>
        </w:numPr>
      </w:pPr>
    </w:p>
    <w:p>
      <w:pPr>
        <w:numPr>
          <w:ilvl w:val="0"/>
          <w:numId w:val="1"/>
        </w:numPr>
        <w:ind w:left="420" w:leftChars="0" w:hanging="420" w:firstLineChars="0"/>
      </w:pPr>
    </w:p>
    <w:p>
      <w:pPr>
        <w:numPr>
          <w:ilvl w:val="0"/>
          <w:numId w:val="7"/>
        </w:numPr>
        <w:ind w:left="840" w:leftChars="0" w:hanging="420" w:firstLineChars="0"/>
      </w:pPr>
      <w:r>
        <w:rPr>
          <w:rFonts w:hint="default"/>
          <w:lang w:val="en-US"/>
        </w:rPr>
        <w:t>Evesaw</w:t>
      </w:r>
    </w:p>
    <w:p>
      <w:pPr>
        <w:numPr>
          <w:numId w:val="0"/>
        </w:numPr>
      </w:pPr>
    </w:p>
    <w:p>
      <w:pPr>
        <w:numPr>
          <w:ilvl w:val="0"/>
          <w:numId w:val="1"/>
        </w:numPr>
        <w:ind w:left="420" w:leftChars="0" w:hanging="420" w:firstLineChars="0"/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ABF450B"/>
    <w:multiLevelType w:val="multilevel"/>
    <w:tmpl w:val="9ABF450B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BCA17240"/>
    <w:multiLevelType w:val="singleLevel"/>
    <w:tmpl w:val="BCA17240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2">
    <w:nsid w:val="C88DAF52"/>
    <w:multiLevelType w:val="singleLevel"/>
    <w:tmpl w:val="C88DAF52"/>
    <w:lvl w:ilvl="0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3">
    <w:nsid w:val="DEA79CBC"/>
    <w:multiLevelType w:val="singleLevel"/>
    <w:tmpl w:val="DEA79CBC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4">
    <w:nsid w:val="ED5EACA5"/>
    <w:multiLevelType w:val="singleLevel"/>
    <w:tmpl w:val="ED5EACA5"/>
    <w:lvl w:ilvl="0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5">
    <w:nsid w:val="158042D1"/>
    <w:multiLevelType w:val="multilevel"/>
    <w:tmpl w:val="158042D1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26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68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10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52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94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36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78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200" w:leftChars="0" w:hanging="420" w:firstLineChars="0"/>
      </w:pPr>
      <w:rPr>
        <w:rFonts w:hint="default" w:ascii="Wingdings" w:hAnsi="Wingdings"/>
      </w:rPr>
    </w:lvl>
  </w:abstractNum>
  <w:abstractNum w:abstractNumId="6">
    <w:nsid w:val="7F83561C"/>
    <w:multiLevelType w:val="multilevel"/>
    <w:tmpl w:val="7F83561C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26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68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10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52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94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36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78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20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1"/>
  </w:num>
  <w:num w:numId="5">
    <w:abstractNumId w:val="5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5631143"/>
    <w:rsid w:val="03317514"/>
    <w:rsid w:val="04874571"/>
    <w:rsid w:val="09A42507"/>
    <w:rsid w:val="0C3409A4"/>
    <w:rsid w:val="0DFB0752"/>
    <w:rsid w:val="0E73709D"/>
    <w:rsid w:val="102A657A"/>
    <w:rsid w:val="10DB6C77"/>
    <w:rsid w:val="12C312C4"/>
    <w:rsid w:val="13071153"/>
    <w:rsid w:val="15631143"/>
    <w:rsid w:val="15876026"/>
    <w:rsid w:val="17667818"/>
    <w:rsid w:val="1C97647D"/>
    <w:rsid w:val="1D6E3DC8"/>
    <w:rsid w:val="1E023FDD"/>
    <w:rsid w:val="1E14430A"/>
    <w:rsid w:val="1E316774"/>
    <w:rsid w:val="1F0B4696"/>
    <w:rsid w:val="201534EB"/>
    <w:rsid w:val="21DE139F"/>
    <w:rsid w:val="24441D67"/>
    <w:rsid w:val="24B26DF5"/>
    <w:rsid w:val="24C3328E"/>
    <w:rsid w:val="263930A2"/>
    <w:rsid w:val="2B2D0EF2"/>
    <w:rsid w:val="2D5A74FB"/>
    <w:rsid w:val="2E5008A6"/>
    <w:rsid w:val="2FF2696E"/>
    <w:rsid w:val="30427E14"/>
    <w:rsid w:val="308E71A1"/>
    <w:rsid w:val="32194F8E"/>
    <w:rsid w:val="32294F06"/>
    <w:rsid w:val="32F816F2"/>
    <w:rsid w:val="34C678AA"/>
    <w:rsid w:val="3A415337"/>
    <w:rsid w:val="3B8936A8"/>
    <w:rsid w:val="3C192F0B"/>
    <w:rsid w:val="3E243A02"/>
    <w:rsid w:val="40933FE2"/>
    <w:rsid w:val="4376003C"/>
    <w:rsid w:val="459F7728"/>
    <w:rsid w:val="472712E4"/>
    <w:rsid w:val="478E526E"/>
    <w:rsid w:val="49D43ECE"/>
    <w:rsid w:val="4A356E9B"/>
    <w:rsid w:val="4AA34460"/>
    <w:rsid w:val="4DA90A72"/>
    <w:rsid w:val="547F37BD"/>
    <w:rsid w:val="54E86D5E"/>
    <w:rsid w:val="552F0F9E"/>
    <w:rsid w:val="563601F1"/>
    <w:rsid w:val="5BB74821"/>
    <w:rsid w:val="5F4A6C55"/>
    <w:rsid w:val="5FBE036F"/>
    <w:rsid w:val="61856F7F"/>
    <w:rsid w:val="699C2751"/>
    <w:rsid w:val="6A8645E7"/>
    <w:rsid w:val="6AA2420F"/>
    <w:rsid w:val="706B5453"/>
    <w:rsid w:val="715423D7"/>
    <w:rsid w:val="71A337F6"/>
    <w:rsid w:val="72A82F68"/>
    <w:rsid w:val="741674AC"/>
    <w:rsid w:val="74702842"/>
    <w:rsid w:val="7AB95A3D"/>
    <w:rsid w:val="7D4010B1"/>
    <w:rsid w:val="7DDD61E0"/>
    <w:rsid w:val="7E7E7606"/>
    <w:rsid w:val="7FD93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5" Type="http://schemas.openxmlformats.org/officeDocument/2006/relationships/fontTable" Target="fontTable.xml"/><Relationship Id="rId114" Type="http://schemas.openxmlformats.org/officeDocument/2006/relationships/numbering" Target="numbering.xml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Office_12.2.0.13266_F1E327BC-269C-435d-A152-05C5408002CA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2023-11-06T03:55:00Z</dcterms:created>
  <dc:creator>oscar</dc:creator>
  <cp:lastModifiedBy>oscar</cp:lastModifiedBy>
  <dcterms:modified xsi:type="dcterms:W3CDTF">2023-11-06T23:49:17Z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584FABAD3A554CC7B340F5A06074D4D8_11</vt:lpwstr>
  </property>
</Properties>
</file>